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492" w:rsidRDefault="00B80492" w:rsidP="00E47FDB">
      <w:pPr>
        <w:ind w:firstLine="7088"/>
        <w:rPr>
          <w:sz w:val="20"/>
          <w:szCs w:val="20"/>
        </w:rPr>
      </w:pPr>
      <w:r>
        <w:rPr>
          <w:sz w:val="20"/>
          <w:szCs w:val="20"/>
        </w:rPr>
        <w:t xml:space="preserve">             Приложение №6</w:t>
      </w:r>
    </w:p>
    <w:p w:rsidR="00B80492" w:rsidRDefault="00B80492" w:rsidP="00E47FDB">
      <w:pPr>
        <w:jc w:val="right"/>
        <w:rPr>
          <w:sz w:val="20"/>
          <w:szCs w:val="20"/>
        </w:rPr>
      </w:pPr>
      <w:r>
        <w:rPr>
          <w:sz w:val="20"/>
          <w:szCs w:val="20"/>
        </w:rPr>
        <w:t>к распоряжению  Департамента образования</w:t>
      </w:r>
    </w:p>
    <w:p w:rsidR="00B80492" w:rsidRDefault="00B80492" w:rsidP="00E47FDB">
      <w:pPr>
        <w:jc w:val="right"/>
      </w:pPr>
      <w:r>
        <w:rPr>
          <w:sz w:val="20"/>
          <w:szCs w:val="20"/>
        </w:rPr>
        <w:t>от « 04</w:t>
      </w:r>
      <w:r w:rsidRPr="008F5221">
        <w:rPr>
          <w:sz w:val="20"/>
          <w:szCs w:val="20"/>
        </w:rPr>
        <w:t xml:space="preserve">» </w:t>
      </w:r>
      <w:r>
        <w:rPr>
          <w:sz w:val="20"/>
          <w:szCs w:val="20"/>
        </w:rPr>
        <w:t>мая   2022   года №436</w:t>
      </w:r>
    </w:p>
    <w:p w:rsidR="00B80492" w:rsidRDefault="00B80492" w:rsidP="002923BA">
      <w:pPr>
        <w:pStyle w:val="2"/>
        <w:keepLines/>
        <w:spacing w:after="120"/>
        <w:rPr>
          <w:sz w:val="24"/>
          <w:szCs w:val="24"/>
          <w:highlight w:val="yellow"/>
        </w:rPr>
      </w:pPr>
    </w:p>
    <w:p w:rsidR="00B80492" w:rsidRPr="00D5689C" w:rsidRDefault="00B80492" w:rsidP="002923BA">
      <w:pPr>
        <w:pStyle w:val="2"/>
        <w:keepLines/>
        <w:numPr>
          <w:ilvl w:val="1"/>
          <w:numId w:val="0"/>
        </w:numPr>
        <w:spacing w:after="120"/>
        <w:ind w:firstLine="710"/>
        <w:rPr>
          <w:sz w:val="24"/>
          <w:szCs w:val="24"/>
        </w:rPr>
      </w:pPr>
      <w:r w:rsidRPr="00D5689C">
        <w:rPr>
          <w:sz w:val="24"/>
          <w:szCs w:val="24"/>
        </w:rPr>
        <w:t>Инструкция для работников по обеспечению охраны образовательных организаций при организации входа участников ГИА в ППЭ</w:t>
      </w:r>
    </w:p>
    <w:p w:rsidR="00B80492" w:rsidRPr="00D5689C" w:rsidRDefault="00B80492" w:rsidP="002923BA">
      <w:pPr>
        <w:ind w:firstLine="709"/>
        <w:jc w:val="both"/>
      </w:pPr>
      <w:r w:rsidRPr="00D5689C">
        <w:t>Настоящая инструкция разработана в соответствии с приказом Минтруда России от 11.12.2015 № 1010н «Об утверждении профессионального стандарта «Работник по обеспечению охраны образовательных организаций» (зарегистрирован Минюстом России 31.12.2015, регистрационный № 40478) (далее – Приказ).</w:t>
      </w:r>
    </w:p>
    <w:p w:rsidR="00B80492" w:rsidRPr="00D5689C" w:rsidRDefault="00B80492" w:rsidP="002923BA">
      <w:pPr>
        <w:ind w:firstLine="709"/>
        <w:jc w:val="both"/>
      </w:pPr>
      <w:r w:rsidRPr="00D5689C">
        <w:t>В соответствии с Приказом к трудовым функциям работников   по обеспечению охраны образовательных организаций относятся:</w:t>
      </w:r>
    </w:p>
    <w:p w:rsidR="00B80492" w:rsidRPr="00D5689C" w:rsidRDefault="00B80492" w:rsidP="002923BA">
      <w:pPr>
        <w:ind w:firstLine="709"/>
        <w:jc w:val="both"/>
      </w:pPr>
      <w:r w:rsidRPr="00D5689C">
        <w:t>подготовка мероприятий по безопасному проведению ГИА;</w:t>
      </w:r>
    </w:p>
    <w:p w:rsidR="00B80492" w:rsidRPr="00D5689C" w:rsidRDefault="00B80492" w:rsidP="002923BA">
      <w:pPr>
        <w:ind w:firstLine="709"/>
        <w:jc w:val="both"/>
      </w:pPr>
      <w:r w:rsidRPr="00D5689C">
        <w:t xml:space="preserve">проверка технической готовности и использование технических средств обнаружения запрещенных к проносу предметов; </w:t>
      </w:r>
    </w:p>
    <w:p w:rsidR="00B80492" w:rsidRPr="00D5689C" w:rsidRDefault="00B80492" w:rsidP="002923BA">
      <w:pPr>
        <w:ind w:firstLine="709"/>
        <w:jc w:val="both"/>
      </w:pPr>
      <w:r w:rsidRPr="00D5689C">
        <w:t>участие в обеспечении пропускного режима в ходе ГИА.</w:t>
      </w:r>
    </w:p>
    <w:p w:rsidR="00B80492" w:rsidRPr="00D5689C" w:rsidRDefault="00B80492" w:rsidP="002923BA">
      <w:pPr>
        <w:ind w:firstLine="709"/>
        <w:jc w:val="both"/>
        <w:rPr>
          <w:b/>
          <w:bCs/>
          <w:i/>
          <w:iCs/>
        </w:rPr>
      </w:pPr>
      <w:r w:rsidRPr="00D5689C">
        <w:rPr>
          <w:b/>
          <w:bCs/>
          <w:color w:val="000000"/>
        </w:rPr>
        <w:t xml:space="preserve">В рамках обеспечения организации </w:t>
      </w:r>
      <w:r w:rsidRPr="00D5689C">
        <w:rPr>
          <w:b/>
          <w:bCs/>
        </w:rPr>
        <w:t xml:space="preserve">входа участников </w:t>
      </w:r>
      <w:r w:rsidRPr="00D5689C">
        <w:rPr>
          <w:b/>
          <w:bCs/>
          <w:color w:val="000000"/>
        </w:rPr>
        <w:t>экзамена</w:t>
      </w:r>
      <w:r w:rsidR="00B410FE">
        <w:rPr>
          <w:b/>
          <w:bCs/>
          <w:color w:val="000000"/>
        </w:rPr>
        <w:t xml:space="preserve"> </w:t>
      </w:r>
      <w:r w:rsidRPr="00D5689C">
        <w:rPr>
          <w:b/>
          <w:bCs/>
        </w:rPr>
        <w:t>в ППЭ</w:t>
      </w:r>
      <w:r w:rsidR="00B410FE">
        <w:rPr>
          <w:b/>
          <w:bCs/>
        </w:rPr>
        <w:t xml:space="preserve"> </w:t>
      </w:r>
      <w:bookmarkStart w:id="0" w:name="_GoBack"/>
      <w:bookmarkEnd w:id="0"/>
      <w:r w:rsidRPr="00D5689C">
        <w:rPr>
          <w:b/>
          <w:bCs/>
        </w:rPr>
        <w:t xml:space="preserve">работник по обеспечению охраны образовательных организаций должен: </w:t>
      </w:r>
    </w:p>
    <w:p w:rsidR="00B80492" w:rsidRPr="00D5689C" w:rsidRDefault="00B80492" w:rsidP="002923BA">
      <w:pPr>
        <w:ind w:firstLine="709"/>
        <w:jc w:val="both"/>
        <w:rPr>
          <w:i/>
          <w:iCs/>
          <w:u w:val="single"/>
        </w:rPr>
      </w:pPr>
      <w:r w:rsidRPr="00D5689C">
        <w:rPr>
          <w:i/>
          <w:iCs/>
          <w:u w:val="single"/>
        </w:rPr>
        <w:t>До входа в ППЭ (начиная с 09.00):</w:t>
      </w:r>
    </w:p>
    <w:p w:rsidR="00B80492" w:rsidRPr="00D5689C" w:rsidRDefault="00B80492" w:rsidP="002923BA">
      <w:pPr>
        <w:ind w:firstLine="709"/>
        <w:jc w:val="both"/>
        <w:rPr>
          <w:color w:val="000000"/>
        </w:rPr>
      </w:pPr>
      <w:r w:rsidRPr="00D5689C">
        <w:rPr>
          <w:color w:val="000000"/>
        </w:rPr>
        <w:t>указать участникам экзамена на необходимость оставить личные вещи (уведомление о регистрации на ЕГЭ, средства связи и иные запрещенные средства и материалы и др.) в специально выделенном до входа в ППЭ месте для личных вещей (указанное место для личных вещей участников экзамена организуется до установленной рамки стационарного металлоискателя или до места проведения уполномоченными лицами работ с использованием переносного металлоискателя).</w:t>
      </w:r>
    </w:p>
    <w:p w:rsidR="00B80492" w:rsidRPr="00D5689C" w:rsidRDefault="00B80492" w:rsidP="002923BA">
      <w:pPr>
        <w:ind w:firstLine="709"/>
        <w:jc w:val="both"/>
        <w:rPr>
          <w:i/>
          <w:iCs/>
          <w:u w:val="single"/>
        </w:rPr>
      </w:pPr>
      <w:r w:rsidRPr="00D5689C">
        <w:rPr>
          <w:i/>
          <w:iCs/>
          <w:u w:val="single"/>
        </w:rPr>
        <w:t>При входе в ППЭ:</w:t>
      </w:r>
    </w:p>
    <w:p w:rsidR="00B80492" w:rsidRPr="00D5689C" w:rsidRDefault="00B80492" w:rsidP="002923BA">
      <w:pPr>
        <w:ind w:firstLine="709"/>
        <w:jc w:val="both"/>
      </w:pPr>
      <w:r w:rsidRPr="00D5689C">
        <w:t xml:space="preserve">проверить документы, удостоверяющие личность участников </w:t>
      </w:r>
      <w:r w:rsidRPr="00D5689C">
        <w:rPr>
          <w:color w:val="000000"/>
        </w:rPr>
        <w:t>экзамена</w:t>
      </w:r>
      <w:r w:rsidRPr="00D5689C">
        <w:t xml:space="preserve">, и наличие их в списках распределения в данный ППЭ. </w:t>
      </w:r>
    </w:p>
    <w:p w:rsidR="00B80492" w:rsidRPr="00D5689C" w:rsidRDefault="00B80492" w:rsidP="002923BA">
      <w:pPr>
        <w:ind w:firstLine="709"/>
        <w:jc w:val="both"/>
      </w:pPr>
      <w:r w:rsidRPr="00D5689C">
        <w:t>В случае отсутствия по объективным причинам у обучающегося документа, удостоверяющего личность, он допускается в ППЭ после письменного подтверждения его личности сопровождающим (форма ППЭ-20 «Акт об идентификации личности участника ГИА»).</w:t>
      </w:r>
    </w:p>
    <w:p w:rsidR="00B80492" w:rsidRPr="00D5689C" w:rsidRDefault="00B80492" w:rsidP="002923BA">
      <w:pPr>
        <w:ind w:firstLine="708"/>
        <w:jc w:val="both"/>
      </w:pPr>
      <w:r w:rsidRPr="00D5689C">
        <w:t>В случае отсутствия по объективным причинам у участника ГИА документа, удостоверяющего личность, он не допускается в ППЭ. В этом случае необходимо пригласить руководителя ППЭ и члена ГЭК.</w:t>
      </w:r>
    </w:p>
    <w:p w:rsidR="00B80492" w:rsidRPr="00D5689C" w:rsidRDefault="00B80492" w:rsidP="002923BA">
      <w:pPr>
        <w:ind w:firstLine="709"/>
        <w:jc w:val="both"/>
      </w:pPr>
      <w:r w:rsidRPr="00D5689C">
        <w:t xml:space="preserve">При отсутствии участника </w:t>
      </w:r>
      <w:r w:rsidRPr="00D5689C">
        <w:rPr>
          <w:color w:val="000000"/>
        </w:rPr>
        <w:t xml:space="preserve">экзамена </w:t>
      </w:r>
      <w:r w:rsidRPr="00D5689C">
        <w:t xml:space="preserve">в списках распределения в данный ППЭ, участник </w:t>
      </w:r>
      <w:r w:rsidRPr="00D5689C">
        <w:rPr>
          <w:color w:val="000000"/>
        </w:rPr>
        <w:t xml:space="preserve">экзамена </w:t>
      </w:r>
      <w:r w:rsidRPr="00D5689C">
        <w:t>в ППЭ не допускается, в этом случае необходимо пригласить члена ГЭК для фиксирования данного факта для дальнейшего принятия решения;</w:t>
      </w:r>
    </w:p>
    <w:p w:rsidR="00B80492" w:rsidRPr="00D5689C" w:rsidRDefault="00B80492" w:rsidP="002923BA">
      <w:pPr>
        <w:ind w:firstLine="709"/>
        <w:jc w:val="both"/>
      </w:pPr>
      <w:r w:rsidRPr="00D5689C">
        <w:t xml:space="preserve">с помощью стационарных и (или) переносных металлоискателей проверить у участников </w:t>
      </w:r>
      <w:r w:rsidRPr="00D5689C">
        <w:rPr>
          <w:color w:val="000000"/>
        </w:rPr>
        <w:t xml:space="preserve">экзамена </w:t>
      </w:r>
      <w:r w:rsidRPr="00D5689C">
        <w:t xml:space="preserve">наличие запрещенных средств. По медицинским показаниям (при предоставлении подтверждающего документа) участник </w:t>
      </w:r>
      <w:r w:rsidRPr="00D5689C">
        <w:rPr>
          <w:color w:val="000000"/>
        </w:rPr>
        <w:t xml:space="preserve">экзамена </w:t>
      </w:r>
      <w:r w:rsidRPr="00D5689C">
        <w:t xml:space="preserve">может быть освобожден от проверки с использованием металлоискателя. При появлении сигнала металлоискателя </w:t>
      </w:r>
      <w:r w:rsidRPr="00D5689C">
        <w:rPr>
          <w:b/>
          <w:bCs/>
        </w:rPr>
        <w:t>предложить</w:t>
      </w:r>
      <w:r w:rsidRPr="00D5689C">
        <w:t xml:space="preserve"> участнику </w:t>
      </w:r>
      <w:r w:rsidRPr="00D5689C">
        <w:rPr>
          <w:color w:val="000000"/>
        </w:rPr>
        <w:t xml:space="preserve">экзамена </w:t>
      </w:r>
      <w:r w:rsidRPr="00D5689C">
        <w:t xml:space="preserve">показать предмет, вызывающий сигнал. Если этим предметом является запрещенное средство, в том числе средство связи, </w:t>
      </w:r>
      <w:r w:rsidRPr="00D5689C">
        <w:rPr>
          <w:b/>
          <w:bCs/>
        </w:rPr>
        <w:t>предложить</w:t>
      </w:r>
      <w:r w:rsidRPr="00D5689C">
        <w:t xml:space="preserve"> участнику </w:t>
      </w:r>
      <w:r w:rsidRPr="00D5689C">
        <w:rPr>
          <w:color w:val="000000"/>
        </w:rPr>
        <w:t xml:space="preserve">экзамена </w:t>
      </w:r>
      <w:r w:rsidRPr="00D5689C">
        <w:t xml:space="preserve">сдать данное средство в место хранения личных вещей участников </w:t>
      </w:r>
      <w:r w:rsidRPr="00D5689C">
        <w:rPr>
          <w:color w:val="000000"/>
        </w:rPr>
        <w:t xml:space="preserve">экзамена </w:t>
      </w:r>
      <w:r w:rsidRPr="00D5689C">
        <w:t xml:space="preserve">или сопровождающему. </w:t>
      </w:r>
    </w:p>
    <w:p w:rsidR="00B80492" w:rsidRPr="00D5689C" w:rsidRDefault="00B80492" w:rsidP="002923BA">
      <w:pPr>
        <w:ind w:firstLine="709"/>
        <w:jc w:val="both"/>
      </w:pPr>
      <w:r w:rsidRPr="00D5689C">
        <w:t xml:space="preserve">ВАЖНО: Работник по обеспечению охраны образовательных организаций не прикасается к участникам экзамена и его вещам, а просит добровольно показать предмет, вызывающий сигнал переносного металлоискателя, и сдать все запрещенные средства в место хранения личных вещей участников </w:t>
      </w:r>
      <w:r w:rsidRPr="00D5689C">
        <w:rPr>
          <w:color w:val="000000"/>
        </w:rPr>
        <w:t xml:space="preserve">экзамена </w:t>
      </w:r>
      <w:r w:rsidRPr="00D5689C">
        <w:t>или сопровождающему;</w:t>
      </w:r>
    </w:p>
    <w:p w:rsidR="00B80492" w:rsidRPr="00D5689C" w:rsidRDefault="00B80492" w:rsidP="002923BA">
      <w:pPr>
        <w:ind w:firstLine="709"/>
        <w:jc w:val="both"/>
      </w:pPr>
      <w:r w:rsidRPr="00D5689C">
        <w:t xml:space="preserve">в случае если участник </w:t>
      </w:r>
      <w:r w:rsidRPr="00D5689C">
        <w:rPr>
          <w:color w:val="000000"/>
        </w:rPr>
        <w:t xml:space="preserve">экзамена </w:t>
      </w:r>
      <w:r w:rsidRPr="00D5689C">
        <w:t xml:space="preserve">отказывается сдавать запрещенное средство, </w:t>
      </w:r>
      <w:r w:rsidRPr="00D5689C">
        <w:rPr>
          <w:b/>
          <w:bCs/>
        </w:rPr>
        <w:t>повторно разъяснить</w:t>
      </w:r>
      <w:r w:rsidRPr="00D5689C">
        <w:t xml:space="preserve"> ему, что в соответствии с пунктом 65 Порядка проведения ГИА-11 и пунктом 55 </w:t>
      </w:r>
      <w:r w:rsidRPr="00D5689C">
        <w:lastRenderedPageBreak/>
        <w:t xml:space="preserve">Порядка проведения ГИА-9 в день проведения экзамена (в период с момента входа в ППЭ и до окончания экзамена) в ППЭ запрещается иметь при себе средства связи, электронно-вычислительную технику, фото-, аудио- и видеоаппаратуру, справочные материалы, письменные заметки и иные средства хранения и передачи информации. Таким образом, такой участник </w:t>
      </w:r>
      <w:r w:rsidRPr="00D5689C">
        <w:rPr>
          <w:color w:val="000000"/>
        </w:rPr>
        <w:t xml:space="preserve">экзамена </w:t>
      </w:r>
      <w:r w:rsidRPr="00D5689C">
        <w:rPr>
          <w:b/>
          <w:bCs/>
        </w:rPr>
        <w:t>не</w:t>
      </w:r>
      <w:r w:rsidRPr="00D5689C">
        <w:t> </w:t>
      </w:r>
      <w:r w:rsidRPr="00D5689C">
        <w:rPr>
          <w:b/>
          <w:bCs/>
        </w:rPr>
        <w:t>может быть допущен в ППЭ</w:t>
      </w:r>
      <w:r w:rsidRPr="00D5689C">
        <w:t>.</w:t>
      </w:r>
    </w:p>
    <w:p w:rsidR="00B80492" w:rsidRPr="00D5689C" w:rsidRDefault="00B80492" w:rsidP="002923BA">
      <w:pPr>
        <w:ind w:firstLine="709"/>
        <w:jc w:val="both"/>
      </w:pPr>
      <w:r w:rsidRPr="00D5689C">
        <w:t xml:space="preserve">Если участник экзамена отказывается сдавать запрещенное средство после повторного разъяснения, в этом случае с помощью организаторов вне аудитории необходимо пригласить руководителя ППЭ и члена ГЭК. Руководитель ППЭ в присутствии члена ГЭК составляет акт о не допуске участника </w:t>
      </w:r>
      <w:r w:rsidRPr="00D5689C">
        <w:rPr>
          <w:color w:val="000000"/>
        </w:rPr>
        <w:t>экзамена</w:t>
      </w:r>
      <w:r w:rsidRPr="00D5689C">
        <w:t xml:space="preserve">, отказавшегося от сдачи запрещенного средства. Указанный акт подписывают член ГЭК, руководитель ППЭ и участник </w:t>
      </w:r>
      <w:r w:rsidRPr="00D5689C">
        <w:rPr>
          <w:color w:val="000000"/>
        </w:rPr>
        <w:t>экзамена</w:t>
      </w:r>
      <w:r w:rsidRPr="00D5689C">
        <w:t xml:space="preserve">, отказавшийся от сдачи запрещенного средства. Акт составляется в двух экземплярах в свободной форме. Первый экземпляр оставляет член ГЭК оставляет у себя для передачи председателю ГЭК, второй передает участнику </w:t>
      </w:r>
      <w:r w:rsidRPr="00D5689C">
        <w:rPr>
          <w:color w:val="000000"/>
        </w:rPr>
        <w:t>экзамена</w:t>
      </w:r>
      <w:r w:rsidRPr="00D5689C">
        <w:t xml:space="preserve">. Повторно к участию в ГИА по данному учебному предмету в дополнительные сроки указанный участник </w:t>
      </w:r>
      <w:r w:rsidRPr="00D5689C">
        <w:rPr>
          <w:color w:val="000000"/>
        </w:rPr>
        <w:t xml:space="preserve">экзамена </w:t>
      </w:r>
      <w:r w:rsidRPr="00D5689C">
        <w:t>может быть допущен только по решению председателя ГЭК.</w:t>
      </w:r>
    </w:p>
    <w:p w:rsidR="00B80492" w:rsidRPr="00751997" w:rsidRDefault="00B80492" w:rsidP="002923BA">
      <w:pPr>
        <w:ind w:firstLine="709"/>
        <w:jc w:val="both"/>
        <w:rPr>
          <w:color w:val="000000"/>
          <w:u w:val="single"/>
        </w:rPr>
      </w:pPr>
      <w:r w:rsidRPr="00D5689C">
        <w:rPr>
          <w:b/>
          <w:bCs/>
          <w:i/>
          <w:iCs/>
        </w:rPr>
        <w:t xml:space="preserve">На этапе проведения и завершения ГИА должен </w:t>
      </w:r>
      <w:r w:rsidRPr="00D5689C">
        <w:t xml:space="preserve">контролировать организованный выход из ППЭ участников </w:t>
      </w:r>
      <w:r w:rsidRPr="00D5689C">
        <w:rPr>
          <w:color w:val="000000"/>
        </w:rPr>
        <w:t>экзамена</w:t>
      </w:r>
      <w:r w:rsidRPr="00D5689C">
        <w:t>, завершивших экзамен.</w:t>
      </w:r>
    </w:p>
    <w:p w:rsidR="00B80492" w:rsidRPr="00751997" w:rsidRDefault="00B80492" w:rsidP="002923BA"/>
    <w:p w:rsidR="00B80492" w:rsidRDefault="00B80492" w:rsidP="002923BA"/>
    <w:p w:rsidR="00B80492" w:rsidRDefault="00B80492" w:rsidP="002923BA"/>
    <w:p w:rsidR="00B80492" w:rsidRDefault="00B80492" w:rsidP="002923BA"/>
    <w:p w:rsidR="00B80492" w:rsidRDefault="00B80492" w:rsidP="002923BA"/>
    <w:p w:rsidR="00B80492" w:rsidRDefault="00B80492" w:rsidP="002923BA"/>
    <w:p w:rsidR="00B80492" w:rsidRDefault="00B80492" w:rsidP="002923BA"/>
    <w:p w:rsidR="00B80492" w:rsidRDefault="00B80492" w:rsidP="002923BA">
      <w:pPr>
        <w:pStyle w:val="2"/>
        <w:keepNext w:val="0"/>
        <w:widowControl w:val="0"/>
        <w:tabs>
          <w:tab w:val="left" w:pos="1810"/>
        </w:tabs>
        <w:autoSpaceDE w:val="0"/>
        <w:autoSpaceDN w:val="0"/>
        <w:spacing w:line="237" w:lineRule="auto"/>
        <w:ind w:right="265"/>
      </w:pPr>
    </w:p>
    <w:sectPr w:rsidR="00B80492" w:rsidSect="00E47FDB">
      <w:headerReference w:type="default" r:id="rId8"/>
      <w:pgSz w:w="11906" w:h="16838"/>
      <w:pgMar w:top="1134" w:right="567" w:bottom="113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23F7" w:rsidRDefault="009E23F7" w:rsidP="00E47FDB">
      <w:r>
        <w:separator/>
      </w:r>
    </w:p>
  </w:endnote>
  <w:endnote w:type="continuationSeparator" w:id="0">
    <w:p w:rsidR="009E23F7" w:rsidRDefault="009E23F7" w:rsidP="00E47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23F7" w:rsidRDefault="009E23F7" w:rsidP="00E47FDB">
      <w:r>
        <w:separator/>
      </w:r>
    </w:p>
  </w:footnote>
  <w:footnote w:type="continuationSeparator" w:id="0">
    <w:p w:rsidR="009E23F7" w:rsidRDefault="009E23F7" w:rsidP="00E47F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10FE" w:rsidRDefault="00B410FE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:rsidR="00B410FE" w:rsidRDefault="00B410F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9378DA"/>
    <w:multiLevelType w:val="multilevel"/>
    <w:tmpl w:val="7C262136"/>
    <w:lvl w:ilvl="0">
      <w:start w:val="1"/>
      <w:numFmt w:val="decimal"/>
      <w:lvlText w:val="%1."/>
      <w:lvlJc w:val="left"/>
      <w:pPr>
        <w:ind w:left="1809" w:hanging="708"/>
      </w:pPr>
      <w:rPr>
        <w:rFonts w:ascii="Times New Roman" w:eastAsia="Times New Roman" w:hAnsi="Times New Roman" w:hint="default"/>
        <w:b/>
        <w:bCs/>
        <w:spacing w:val="0"/>
        <w:w w:val="99"/>
        <w:sz w:val="32"/>
        <w:szCs w:val="32"/>
      </w:rPr>
    </w:lvl>
    <w:lvl w:ilvl="1">
      <w:start w:val="1"/>
      <w:numFmt w:val="decimal"/>
      <w:lvlText w:val="%1.%2."/>
      <w:lvlJc w:val="left"/>
      <w:pPr>
        <w:ind w:left="1809" w:hanging="708"/>
      </w:pPr>
      <w:rPr>
        <w:rFonts w:hint="default"/>
        <w:b/>
        <w:bCs/>
        <w:w w:val="99"/>
      </w:rPr>
    </w:lvl>
    <w:lvl w:ilvl="2">
      <w:numFmt w:val="bullet"/>
      <w:lvlText w:val="•"/>
      <w:lvlJc w:val="left"/>
      <w:pPr>
        <w:ind w:left="3613" w:hanging="708"/>
      </w:pPr>
      <w:rPr>
        <w:rFonts w:hint="default"/>
      </w:rPr>
    </w:lvl>
    <w:lvl w:ilvl="3">
      <w:numFmt w:val="bullet"/>
      <w:lvlText w:val="•"/>
      <w:lvlJc w:val="left"/>
      <w:pPr>
        <w:ind w:left="4519" w:hanging="708"/>
      </w:pPr>
      <w:rPr>
        <w:rFonts w:hint="default"/>
      </w:rPr>
    </w:lvl>
    <w:lvl w:ilvl="4">
      <w:numFmt w:val="bullet"/>
      <w:lvlText w:val="•"/>
      <w:lvlJc w:val="left"/>
      <w:pPr>
        <w:ind w:left="5426" w:hanging="708"/>
      </w:pPr>
      <w:rPr>
        <w:rFonts w:hint="default"/>
      </w:rPr>
    </w:lvl>
    <w:lvl w:ilvl="5">
      <w:numFmt w:val="bullet"/>
      <w:lvlText w:val="•"/>
      <w:lvlJc w:val="left"/>
      <w:pPr>
        <w:ind w:left="6333" w:hanging="708"/>
      </w:pPr>
      <w:rPr>
        <w:rFonts w:hint="default"/>
      </w:rPr>
    </w:lvl>
    <w:lvl w:ilvl="6">
      <w:numFmt w:val="bullet"/>
      <w:lvlText w:val="•"/>
      <w:lvlJc w:val="left"/>
      <w:pPr>
        <w:ind w:left="7239" w:hanging="708"/>
      </w:pPr>
      <w:rPr>
        <w:rFonts w:hint="default"/>
      </w:rPr>
    </w:lvl>
    <w:lvl w:ilvl="7">
      <w:numFmt w:val="bullet"/>
      <w:lvlText w:val="•"/>
      <w:lvlJc w:val="left"/>
      <w:pPr>
        <w:ind w:left="8146" w:hanging="708"/>
      </w:pPr>
      <w:rPr>
        <w:rFonts w:hint="default"/>
      </w:rPr>
    </w:lvl>
    <w:lvl w:ilvl="8">
      <w:numFmt w:val="bullet"/>
      <w:lvlText w:val="•"/>
      <w:lvlJc w:val="left"/>
      <w:pPr>
        <w:ind w:left="9053" w:hanging="70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47FDB"/>
    <w:rsid w:val="00003CE8"/>
    <w:rsid w:val="001C5AE9"/>
    <w:rsid w:val="002923BA"/>
    <w:rsid w:val="002A1AB7"/>
    <w:rsid w:val="005A302F"/>
    <w:rsid w:val="00751997"/>
    <w:rsid w:val="008B16F4"/>
    <w:rsid w:val="008F5221"/>
    <w:rsid w:val="009E23F7"/>
    <w:rsid w:val="00A87923"/>
    <w:rsid w:val="00B410FE"/>
    <w:rsid w:val="00B80492"/>
    <w:rsid w:val="00BD35EC"/>
    <w:rsid w:val="00D5689C"/>
    <w:rsid w:val="00DA0B26"/>
    <w:rsid w:val="00E4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FDB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H1,Заголов,H1 Знак,1,h1,Header 1,Iaioia?iaaiiue,Iacaaiea ?acaaea aac iiia?a,Caa.iaioi.?aca,?aca aac iiia?a,?aca aac iiia?a1,?aca aac iiia?a2,Caa. iaioia?. ?acaaea,?aca,?aca aac iiia?a:&lt;Iacaaiea&gt;,app heading 1,ITT t1,II+,I,H11,H12,H13,H14,H15"/>
    <w:basedOn w:val="a"/>
    <w:next w:val="a"/>
    <w:link w:val="10"/>
    <w:uiPriority w:val="99"/>
    <w:qFormat/>
    <w:rsid w:val="00E47FDB"/>
    <w:pPr>
      <w:keepNext/>
      <w:jc w:val="center"/>
      <w:outlineLvl w:val="0"/>
    </w:pPr>
    <w:rPr>
      <w:b/>
      <w:bCs/>
      <w:sz w:val="40"/>
      <w:szCs w:val="40"/>
    </w:rPr>
  </w:style>
  <w:style w:type="paragraph" w:styleId="2">
    <w:name w:val="heading 2"/>
    <w:aliases w:val="Heading 2 Hidden,H2,h2,Numbered text 3,Название Раздела"/>
    <w:basedOn w:val="a"/>
    <w:next w:val="a"/>
    <w:link w:val="20"/>
    <w:uiPriority w:val="99"/>
    <w:qFormat/>
    <w:rsid w:val="00E47FDB"/>
    <w:pPr>
      <w:keepNext/>
      <w:jc w:val="center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1,Заголов Знак,H1 Знак Знак,1 Знак,h1 Знак,Header 1 Знак,Iaioia?iaaiiue Знак,Iacaaiea ?acaaea aac iiia?a Знак,Caa.iaioi.?aca Знак,?aca aac iiia?a Знак,?aca aac iiia?a1 Знак,?aca aac iiia?a2 Знак,Caa. iaioia?. ?acaaea Знак,I Знак"/>
    <w:link w:val="1"/>
    <w:uiPriority w:val="99"/>
    <w:locked/>
    <w:rsid w:val="00E47FDB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Heading2Char">
    <w:name w:val="Heading 2 Char"/>
    <w:aliases w:val="Heading 2 Hidden Char,H2 Char,h2 Char,Numbered text 3 Char,Название Раздела Char"/>
    <w:uiPriority w:val="9"/>
    <w:semiHidden/>
    <w:rsid w:val="00A5717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20">
    <w:name w:val="Заголовок 2 Знак"/>
    <w:aliases w:val="Heading 2 Hidden Знак,H2 Знак,h2 Знак,Numbered text 3 Знак,Название Раздела Знак"/>
    <w:link w:val="2"/>
    <w:uiPriority w:val="99"/>
    <w:locked/>
    <w:rsid w:val="00E47FDB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Default">
    <w:name w:val="Default"/>
    <w:uiPriority w:val="99"/>
    <w:rsid w:val="00E47FD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header"/>
    <w:basedOn w:val="a"/>
    <w:link w:val="a4"/>
    <w:uiPriority w:val="99"/>
    <w:rsid w:val="00E47FD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47FDB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E47FD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E47FDB"/>
    <w:rPr>
      <w:rFonts w:ascii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689</Words>
  <Characters>3931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Николаевна Ляпкова</dc:creator>
  <cp:lastModifiedBy>Елена Николаевна Ляпкова</cp:lastModifiedBy>
  <cp:revision>6</cp:revision>
  <cp:lastPrinted>2022-05-11T10:17:00Z</cp:lastPrinted>
  <dcterms:created xsi:type="dcterms:W3CDTF">2021-05-18T09:51:00Z</dcterms:created>
  <dcterms:modified xsi:type="dcterms:W3CDTF">2022-05-11T10:17:00Z</dcterms:modified>
</cp:coreProperties>
</file>